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7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Вносится Губернатором </w:t>
      </w:r>
      <w:r>
        <w:rPr>
          <w:rFonts w:ascii="Times New Roman" w:hAnsi="Times New Roman" w:cs="Times New Roman"/>
          <w:i/>
          <w:sz w:val="28"/>
          <w:szCs w:val="28"/>
        </w:rPr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pStyle w:val="887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Новосибирской области </w:t>
      </w:r>
      <w:r>
        <w:rPr>
          <w:rFonts w:ascii="Times New Roman" w:hAnsi="Times New Roman" w:cs="Times New Roman"/>
          <w:i/>
          <w:sz w:val="28"/>
          <w:szCs w:val="28"/>
        </w:rPr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pStyle w:val="887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7"/>
        <w:contextualSpacing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№ _____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sz w:val="40"/>
          <w:szCs w:val="40"/>
        </w:rPr>
      </w:pPr>
      <w:r>
        <w:rPr>
          <w:rFonts w:ascii="Times New Roman" w:hAnsi="Times New Roman" w:eastAsia="Times New Roman"/>
          <w:b/>
          <w:sz w:val="40"/>
          <w:szCs w:val="40"/>
        </w:rPr>
        <w:t xml:space="preserve">ЗАКОН</w:t>
      </w:r>
      <w:r>
        <w:rPr>
          <w:rFonts w:ascii="Times New Roman" w:hAnsi="Times New Roman" w:eastAsia="Times New Roman"/>
          <w:b/>
          <w:sz w:val="40"/>
          <w:szCs w:val="40"/>
        </w:rPr>
      </w:r>
      <w:r>
        <w:rPr>
          <w:rFonts w:ascii="Times New Roman" w:hAnsi="Times New Roman" w:eastAsia="Times New Roman"/>
          <w:b/>
          <w:sz w:val="40"/>
          <w:szCs w:val="40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sz w:val="40"/>
          <w:szCs w:val="40"/>
        </w:rPr>
      </w:pPr>
      <w:r>
        <w:rPr>
          <w:rFonts w:ascii="Times New Roman" w:hAnsi="Times New Roman" w:eastAsia="Times New Roman"/>
          <w:b/>
          <w:sz w:val="40"/>
          <w:szCs w:val="40"/>
        </w:rPr>
        <w:t xml:space="preserve">НОВОСИБИРСКОЙ ОБЛАСТИ</w:t>
      </w:r>
      <w:r>
        <w:rPr>
          <w:rFonts w:ascii="Times New Roman" w:hAnsi="Times New Roman" w:eastAsia="Times New Roman"/>
          <w:b/>
          <w:sz w:val="40"/>
          <w:szCs w:val="40"/>
        </w:rPr>
      </w:r>
      <w:r>
        <w:rPr>
          <w:rFonts w:ascii="Times New Roman" w:hAnsi="Times New Roman" w:eastAsia="Times New Roman"/>
          <w:b/>
          <w:sz w:val="40"/>
          <w:szCs w:val="40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eastAsia="Times New Roman"/>
          <w:b/>
          <w:bCs/>
          <w:sz w:val="28"/>
          <w:szCs w:val="28"/>
        </w:rPr>
        <w:t xml:space="preserve">О внесении изменений в отдельные законы Новосибирской области,</w:t>
      </w:r>
      <w:r>
        <w:rPr>
          <w:rFonts w:ascii="Times New Roman" w:hAnsi="Times New Roman"/>
          <w:b/>
          <w:bCs/>
          <w:sz w:val="28"/>
          <w:szCs w:val="28"/>
          <w:lang w:eastAsia="zh-CN"/>
        </w:rPr>
      </w:r>
      <w:r>
        <w:rPr>
          <w:rFonts w:ascii="Times New Roman" w:hAnsi="Times New Roman"/>
          <w:b/>
          <w:bCs/>
          <w:sz w:val="28"/>
          <w:szCs w:val="28"/>
          <w:lang w:eastAsia="zh-CN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/>
          <w:b/>
          <w:bCs/>
          <w:sz w:val="28"/>
          <w:szCs w:val="28"/>
        </w:rPr>
      </w:pPr>
      <w:r>
        <w:rPr>
          <w:rFonts w:ascii="Times New Roman" w:hAnsi="Times New Roman" w:eastAsia="Times New Roman"/>
          <w:b/>
          <w:sz w:val="28"/>
          <w:szCs w:val="28"/>
        </w:rPr>
        <w:t xml:space="preserve">регулирующи</w:t>
      </w:r>
      <w:r>
        <w:rPr>
          <w:rFonts w:ascii="Times New Roman" w:hAnsi="Times New Roman" w:eastAsia="Times New Roman"/>
          <w:b/>
          <w:sz w:val="28"/>
          <w:szCs w:val="28"/>
        </w:rPr>
        <w:t xml:space="preserve">е</w:t>
      </w:r>
      <w:bookmarkStart w:id="7" w:name="_GoBack"/>
      <w:r/>
      <w:bookmarkEnd w:id="7"/>
      <w:r>
        <w:rPr>
          <w:rFonts w:ascii="Times New Roman" w:hAnsi="Times New Roman" w:eastAsia="Times New Roman"/>
          <w:b/>
          <w:sz w:val="28"/>
          <w:szCs w:val="28"/>
        </w:rPr>
        <w:t xml:space="preserve"> вопросы предоставления</w:t>
      </w:r>
      <w:r>
        <w:rPr>
          <w:rFonts w:ascii="Times New Roman" w:hAnsi="Times New Roman" w:eastAsia="Times New Roman"/>
          <w:b/>
          <w:sz w:val="28"/>
          <w:szCs w:val="28"/>
        </w:rPr>
        <w:t xml:space="preserve"> мер социальной поддержки</w:t>
      </w:r>
      <w:r>
        <w:rPr>
          <w:rFonts w:ascii="Times New Roman" w:hAnsi="Times New Roman" w:eastAsia="Times New Roman"/>
        </w:rPr>
        <w:t xml:space="preserve"> </w:t>
      </w:r>
      <w:r>
        <w:rPr>
          <w:rFonts w:ascii="Times New Roman" w:hAnsi="Times New Roman" w:eastAsia="Times New Roman"/>
          <w:b/>
          <w:bCs/>
          <w:sz w:val="28"/>
          <w:szCs w:val="28"/>
        </w:rPr>
        <w:t xml:space="preserve">и социального обслуживания</w:t>
      </w:r>
      <w:r>
        <w:rPr>
          <w:rFonts w:ascii="Times New Roman" w:hAnsi="Times New Roman" w:eastAsia="Times New Roman"/>
          <w:b/>
          <w:bCs/>
          <w:sz w:val="28"/>
          <w:szCs w:val="28"/>
        </w:rPr>
      </w:r>
      <w:r>
        <w:rPr>
          <w:rFonts w:ascii="Times New Roman" w:hAnsi="Times New Roman" w:eastAsia="Times New Roman"/>
          <w:b/>
          <w:bCs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bCs/>
          <w:sz w:val="28"/>
          <w:szCs w:val="28"/>
        </w:rPr>
      </w:pPr>
      <w:r>
        <w:rPr>
          <w:rFonts w:ascii="Times New Roman" w:hAnsi="Times New Roman" w:eastAsia="Times New Roman"/>
          <w:bCs/>
          <w:sz w:val="28"/>
          <w:szCs w:val="28"/>
        </w:rPr>
      </w:r>
      <w:r>
        <w:rPr>
          <w:rFonts w:ascii="Times New Roman" w:hAnsi="Times New Roman" w:eastAsia="Times New Roman"/>
          <w:bCs/>
          <w:sz w:val="28"/>
          <w:szCs w:val="28"/>
        </w:rPr>
      </w:r>
      <w:r>
        <w:rPr>
          <w:rFonts w:ascii="Times New Roman" w:hAnsi="Times New Roman" w:eastAsia="Times New Roman"/>
          <w:bCs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bCs/>
          <w:sz w:val="28"/>
          <w:szCs w:val="28"/>
        </w:rPr>
      </w:pPr>
      <w:r>
        <w:rPr>
          <w:rFonts w:ascii="Times New Roman" w:hAnsi="Times New Roman" w:eastAsia="Times New Roman"/>
          <w:bCs/>
          <w:sz w:val="28"/>
          <w:szCs w:val="28"/>
        </w:rPr>
      </w:r>
      <w:r>
        <w:rPr>
          <w:rFonts w:ascii="Times New Roman" w:hAnsi="Times New Roman" w:eastAsia="Times New Roman"/>
          <w:bCs/>
          <w:sz w:val="28"/>
          <w:szCs w:val="28"/>
        </w:rPr>
      </w:r>
      <w:r>
        <w:rPr>
          <w:rFonts w:ascii="Times New Roman" w:hAnsi="Times New Roman" w:eastAsia="Times New Roman"/>
          <w:bCs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b/>
          <w:sz w:val="28"/>
          <w:szCs w:val="28"/>
        </w:rPr>
      </w:pPr>
      <w:r>
        <w:rPr>
          <w:rFonts w:ascii="Times New Roman" w:hAnsi="Times New Roman" w:eastAsia="Times New Roman"/>
          <w:b/>
          <w:sz w:val="28"/>
          <w:szCs w:val="28"/>
        </w:rPr>
        <w:t xml:space="preserve">Статья 1</w:t>
      </w:r>
      <w:r>
        <w:rPr>
          <w:rFonts w:ascii="Times New Roman" w:hAnsi="Times New Roman" w:eastAsia="Times New Roman"/>
          <w:b/>
          <w:sz w:val="28"/>
          <w:szCs w:val="28"/>
        </w:rPr>
      </w:r>
      <w:r>
        <w:rPr>
          <w:rFonts w:ascii="Times New Roman" w:hAnsi="Times New Roman" w:eastAsia="Times New Roman"/>
          <w:b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Внести в абзац седьмой части 3 статьи 3 Закона Новосибирской области от 19 октября 2006 года № 42-ОЗ «О порядке и условиях присвоения звания «Ветеран труда» (с изменениями, внесенными Законами Новосибирской области</w:t>
      </w:r>
      <w: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от 2 февраля 2009 года № 305-ОЗ, от 27 апреля 2010 года № 480-ОЗ, от 15 июля 2010 года № 518-ОЗ,</w:t>
      </w:r>
      <w: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от 7 июля 2011 года № 86-ОЗ, от 10 декабря 2013 года № 407-ОЗ, от 31 мая 2016 года № 65-ОЗ,</w:t>
      </w:r>
      <w: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от 25 декабря 2018 года № 336-ОЗ, от 28 ноября 2024 года № 512</w:t>
      </w:r>
      <w:r>
        <w:rPr>
          <w:rFonts w:ascii="Times New Roman" w:hAnsi="Times New Roman"/>
          <w:sz w:val="28"/>
          <w:szCs w:val="28"/>
          <w:lang w:eastAsia="ru-RU"/>
        </w:rPr>
        <w:noBreakHyphen/>
        <w:t xml:space="preserve">ОЗ) изменение, дополнив после слов «органами,» словами «Центральным банком Российской Федерации (Банком России),».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Статья 2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Внести в</w:t>
      </w:r>
      <w:r>
        <w:rPr>
          <w:rFonts w:ascii="Times New Roman" w:hAnsi="Times New Roman"/>
          <w:sz w:val="28"/>
          <w:szCs w:val="28"/>
          <w:lang w:eastAsia="zh-CN"/>
        </w:rPr>
        <w:t xml:space="preserve"> подпункт «</w:t>
      </w:r>
      <w:r>
        <w:rPr>
          <w:rFonts w:ascii="Times New Roman" w:hAnsi="Times New Roman"/>
          <w:sz w:val="28"/>
          <w:szCs w:val="28"/>
          <w:lang w:eastAsia="zh-CN"/>
        </w:rPr>
        <w:t xml:space="preserve">ж</w:t>
      </w:r>
      <w:r>
        <w:rPr>
          <w:rFonts w:ascii="Times New Roman" w:hAnsi="Times New Roman"/>
          <w:sz w:val="28"/>
          <w:szCs w:val="28"/>
          <w:lang w:eastAsia="zh-CN"/>
        </w:rPr>
        <w:t xml:space="preserve">»</w:t>
      </w:r>
      <w:r>
        <w:rPr>
          <w:rFonts w:ascii="Times New Roman" w:hAnsi="Times New Roman"/>
          <w:sz w:val="28"/>
          <w:szCs w:val="28"/>
          <w:lang w:eastAsia="zh-CN"/>
        </w:rPr>
        <w:t xml:space="preserve"> пункта 4</w:t>
      </w:r>
      <w:r>
        <w:rPr>
          <w:rFonts w:ascii="Times New Roman" w:hAnsi="Times New Roman"/>
          <w:sz w:val="28"/>
          <w:szCs w:val="28"/>
          <w:lang w:eastAsia="zh-CN"/>
        </w:rPr>
        <w:t xml:space="preserve"> стать</w:t>
      </w:r>
      <w:r>
        <w:rPr>
          <w:rFonts w:ascii="Times New Roman" w:hAnsi="Times New Roman"/>
          <w:sz w:val="28"/>
          <w:szCs w:val="28"/>
          <w:lang w:eastAsia="zh-CN"/>
        </w:rPr>
        <w:t xml:space="preserve">и</w:t>
      </w:r>
      <w:r>
        <w:rPr>
          <w:rFonts w:ascii="Times New Roman" w:hAnsi="Times New Roman"/>
          <w:sz w:val="28"/>
          <w:szCs w:val="28"/>
          <w:lang w:eastAsia="zh-CN"/>
        </w:rPr>
        <w:t xml:space="preserve"> 4 Закона Новосибирской области от 18 декабря 2014 года № 499-ОЗ «Об отдельных вопросах организации социального обслуживания граждан в Новосибирской области» (с и</w:t>
      </w:r>
      <w:r>
        <w:rPr>
          <w:rFonts w:ascii="Times New Roman" w:hAnsi="Times New Roman"/>
          <w:sz w:val="28"/>
          <w:szCs w:val="28"/>
          <w:lang w:eastAsia="zh-CN"/>
        </w:rPr>
        <w:t xml:space="preserve">зменениями, внесенными Законами Новосибирской области от 31 мая 2016 года № 66-ОЗ, от 3 апреля 2018 года № 252-ОЗ, от 9 октября 2019 года № 407-ОЗ, от 22 декабря 2020 года № 42-ОЗ, от 1 марта 2022 года № 177-ОЗ, от 28 ноября 2024 года № 512-ОЗ) изменение, </w:t>
      </w:r>
      <w:r>
        <w:rPr>
          <w:rFonts w:ascii="Times New Roman" w:hAnsi="Times New Roman"/>
          <w:sz w:val="28"/>
          <w:szCs w:val="28"/>
          <w:lang w:eastAsia="ru-RU"/>
        </w:rPr>
        <w:t xml:space="preserve">заменив</w:t>
      </w:r>
      <w:r>
        <w:rPr>
          <w:rFonts w:ascii="Times New Roman" w:hAnsi="Times New Roman"/>
          <w:sz w:val="28"/>
          <w:szCs w:val="28"/>
          <w:lang w:eastAsia="ru-RU"/>
        </w:rPr>
        <w:t xml:space="preserve"> слова «</w:t>
      </w:r>
      <w:r>
        <w:rPr>
          <w:rFonts w:ascii="Times New Roman" w:hAnsi="Times New Roman"/>
          <w:sz w:val="28"/>
          <w:szCs w:val="28"/>
          <w:lang w:eastAsia="ru-RU"/>
        </w:rPr>
        <w:t xml:space="preserve">или абилитации инвалидов» </w:t>
      </w:r>
      <w:r>
        <w:rPr>
          <w:rFonts w:ascii="Times New Roman" w:hAnsi="Times New Roman"/>
          <w:sz w:val="28"/>
          <w:szCs w:val="28"/>
          <w:lang w:eastAsia="ru-RU"/>
        </w:rPr>
        <w:t xml:space="preserve">словами «</w:t>
      </w:r>
      <w:r>
        <w:rPr>
          <w:rFonts w:ascii="Times New Roman" w:hAnsi="Times New Roman"/>
          <w:sz w:val="28"/>
          <w:szCs w:val="28"/>
          <w:lang w:eastAsia="ru-RU"/>
        </w:rPr>
        <w:t xml:space="preserve">и абилитаци</w:t>
      </w:r>
      <w:r>
        <w:rPr>
          <w:rFonts w:ascii="Times New Roman" w:hAnsi="Times New Roman"/>
          <w:sz w:val="28"/>
          <w:szCs w:val="28"/>
          <w:lang w:eastAsia="ru-RU"/>
        </w:rPr>
        <w:t xml:space="preserve">и</w:t>
      </w:r>
      <w:r>
        <w:rPr>
          <w:rFonts w:ascii="Times New Roman" w:hAnsi="Times New Roman"/>
          <w:sz w:val="28"/>
          <w:szCs w:val="28"/>
          <w:lang w:eastAsia="ru-RU"/>
        </w:rPr>
        <w:t xml:space="preserve"> инвалида».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b/>
          <w:sz w:val="28"/>
          <w:szCs w:val="28"/>
        </w:rPr>
      </w:pPr>
      <w:r>
        <w:rPr>
          <w:rFonts w:ascii="Times New Roman" w:hAnsi="Times New Roman" w:eastAsia="Times New Roman"/>
          <w:b/>
          <w:sz w:val="28"/>
          <w:szCs w:val="28"/>
        </w:rPr>
        <w:t xml:space="preserve">Статья 3</w:t>
      </w:r>
      <w:r>
        <w:rPr>
          <w:rFonts w:ascii="Times New Roman" w:hAnsi="Times New Roman" w:eastAsia="Times New Roman"/>
          <w:b/>
          <w:sz w:val="28"/>
          <w:szCs w:val="28"/>
        </w:rPr>
      </w:r>
      <w:r>
        <w:rPr>
          <w:rFonts w:ascii="Times New Roman" w:hAnsi="Times New Roman" w:eastAsia="Times New Roman"/>
          <w:b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814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Внести в статью 4 Закона Новосибирской области от 5 мая 2016 года № 57</w:t>
      </w:r>
      <w:r>
        <w:rPr>
          <w:rFonts w:ascii="Times New Roman" w:hAnsi="Times New Roman"/>
          <w:bCs/>
          <w:sz w:val="28"/>
          <w:szCs w:val="28"/>
        </w:rPr>
        <w:noBreakHyphen/>
        <w:t xml:space="preserve">ОЗ «О компенсации расходов на уплату взноса на капитальный ремонт общего имущества в многоквартирном доме отдельным категориям граждан, проживающих на территории Новосибирской области» (с изменениями, </w:t>
      </w:r>
      <w:r>
        <w:rPr>
          <w:rFonts w:ascii="Times New Roman" w:hAnsi="Times New Roman"/>
          <w:bCs/>
          <w:sz w:val="28"/>
          <w:szCs w:val="28"/>
        </w:rPr>
        <w:t xml:space="preserve">внесенными Законами Новосибирской области от 10 ноября 2017 года № 217-ОЗ, от 25 декабря 2018 года № 336-ОЗ, от 4 марта 2019 года № 345-ОЗ, от 8 мая 2020 года № 480-ОЗ, от 7 июня 2021 года № 81-ОЗ, от 12 марта 2024 года № 426-ОЗ,</w:t>
      </w:r>
      <w: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от 28 ноября 2024 года № 512-ОЗ) следующие изменения: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814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1) подпункт 2 части 3 признать утратившим силу;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814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2) дополнить частью 5.1 следующего содержания: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814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«</w:t>
      </w:r>
      <w:r>
        <w:rPr>
          <w:rFonts w:ascii="Times New Roman" w:hAnsi="Times New Roman" w:eastAsia="Times New Roman"/>
          <w:sz w:val="28"/>
          <w:szCs w:val="28"/>
        </w:rPr>
        <w:t xml:space="preserve">5.1. Гражданам, получающим компенсацию по иным основаниям (в том числе в составе компенсации расходов на оплату жилого помещения и коммунальных услуг) в</w:t>
      </w:r>
      <w:r>
        <w:rPr>
          <w:rFonts w:ascii="Times New Roman" w:hAnsi="Times New Roman" w:eastAsia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highlight w:val="none"/>
        </w:rPr>
        <w:t xml:space="preserve">размере </w:t>
      </w:r>
      <w:r>
        <w:rPr>
          <w:rFonts w:ascii="Times New Roman" w:hAnsi="Times New Roman" w:eastAsia="Times New Roman"/>
          <w:sz w:val="28"/>
          <w:szCs w:val="28"/>
          <w:highlight w:val="none"/>
        </w:rPr>
        <w:t xml:space="preserve">меньшем, чем установлен пунктом 2 статьи 2 настоящего Закона,</w:t>
      </w:r>
      <w:r>
        <w:rPr>
          <w:rFonts w:ascii="Times New Roman" w:hAnsi="Times New Roman" w:eastAsia="Times New Roman"/>
          <w:sz w:val="28"/>
          <w:szCs w:val="28"/>
          <w:highlight w:val="none"/>
        </w:rPr>
        <w:t xml:space="preserve"> при возникновении права на компенсацию в соответствии с настоящим Законом по дости</w:t>
      </w:r>
      <w:r>
        <w:rPr>
          <w:rFonts w:ascii="Times New Roman" w:hAnsi="Times New Roman" w:eastAsia="Times New Roman"/>
          <w:sz w:val="28"/>
          <w:szCs w:val="28"/>
        </w:rPr>
        <w:t xml:space="preserve">жении ими 80 лет предоставление компенсации осуществляется в беззаявительном порядке.</w:t>
      </w:r>
      <w:r>
        <w:rPr>
          <w:rFonts w:ascii="Times New Roman" w:hAnsi="Times New Roman"/>
          <w:sz w:val="28"/>
          <w:szCs w:val="28"/>
        </w:rPr>
        <w:t xml:space="preserve">»;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814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 часть 8 после слов «с месяца обращения с заявлением о предоставлении компенсации» дополнить словами «(при предоставлении компенсации в беззаявительном порядке в соответствии с частью 5.1 настоящей статьи </w:t>
      </w:r>
      <w:r>
        <w:rPr>
          <w:rFonts w:ascii="Times New Roman" w:hAnsi="Times New Roman"/>
          <w:sz w:val="28"/>
          <w:szCs w:val="28"/>
        </w:rPr>
        <w:t xml:space="preserve">–</w:t>
      </w:r>
      <w:r>
        <w:rPr>
          <w:rFonts w:ascii="Times New Roman" w:hAnsi="Times New Roman"/>
          <w:sz w:val="28"/>
          <w:szCs w:val="28"/>
        </w:rPr>
        <w:t xml:space="preserve"> начиная с месяца возникновения права)».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8140" w:leader="none"/>
        </w:tabs>
        <w:rPr>
          <w:rFonts w:ascii="Times New Roman" w:hAnsi="Times New Roman" w:eastAsia="Times New Roman"/>
          <w:b/>
          <w:sz w:val="28"/>
          <w:szCs w:val="28"/>
        </w:rPr>
      </w:pPr>
      <w:r>
        <w:rPr>
          <w:rFonts w:ascii="Times New Roman" w:hAnsi="Times New Roman" w:eastAsia="Times New Roman"/>
          <w:b/>
          <w:sz w:val="28"/>
          <w:szCs w:val="28"/>
        </w:rPr>
        <w:t xml:space="preserve">Статья </w:t>
      </w:r>
      <w:r>
        <w:rPr>
          <w:rFonts w:ascii="Times New Roman" w:hAnsi="Times New Roman" w:eastAsia="Times New Roman"/>
          <w:b/>
          <w:sz w:val="28"/>
          <w:szCs w:val="28"/>
        </w:rPr>
        <w:t xml:space="preserve">4</w:t>
      </w:r>
      <w:r>
        <w:rPr>
          <w:rFonts w:ascii="Times New Roman" w:hAnsi="Times New Roman" w:eastAsia="Times New Roman"/>
          <w:b/>
          <w:sz w:val="28"/>
          <w:szCs w:val="28"/>
        </w:rPr>
      </w:r>
      <w:r>
        <w:rPr>
          <w:rFonts w:ascii="Times New Roman" w:hAnsi="Times New Roman" w:eastAsia="Times New Roman"/>
          <w:b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 Настоящий Закон</w:t>
      </w:r>
      <w:r>
        <w:rPr>
          <w:rFonts w:ascii="Times New Roman" w:hAnsi="Times New Roman"/>
          <w:sz w:val="28"/>
          <w:szCs w:val="28"/>
          <w:lang w:eastAsia="ru-RU"/>
        </w:rPr>
        <w:t xml:space="preserve">, за исключением статьи 1,</w:t>
      </w:r>
      <w:r>
        <w:rPr>
          <w:rFonts w:ascii="Times New Roman" w:hAnsi="Times New Roman"/>
          <w:sz w:val="28"/>
          <w:szCs w:val="28"/>
          <w:lang w:eastAsia="ru-RU"/>
        </w:rPr>
        <w:t xml:space="preserve"> вступает в силу по истечении 10 дней после дня его официального опубликования</w:t>
      </w:r>
      <w:r>
        <w:rPr>
          <w:rFonts w:ascii="Times New Roman" w:hAnsi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 Статья 1 настоящего Закона вступает в силу с 1 января 2026 года</w:t>
      </w:r>
      <w:r>
        <w:rPr>
          <w:rFonts w:ascii="Times New Roman" w:hAnsi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Губернатор </w:t>
      </w: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Новосибирской области                               </w:t>
      </w:r>
      <w:r>
        <w:rPr>
          <w:rFonts w:ascii="Times New Roman" w:hAnsi="Times New Roman" w:eastAsia="Times New Roman"/>
          <w:sz w:val="28"/>
          <w:szCs w:val="28"/>
        </w:rPr>
        <w:tab/>
      </w:r>
      <w:r>
        <w:rPr>
          <w:rFonts w:ascii="Times New Roman" w:hAnsi="Times New Roman" w:eastAsia="Times New Roman"/>
          <w:sz w:val="28"/>
          <w:szCs w:val="28"/>
        </w:rPr>
        <w:tab/>
        <w:t xml:space="preserve">                       А.А. Травников</w:t>
      </w: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г. Новосибирск</w:t>
      </w: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«___» ___________ 2025 г.</w:t>
      </w: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№_______________ – ОЗ</w:t>
      </w:r>
      <w:r>
        <w:rPr>
          <w:rFonts w:ascii="Times New Roman" w:hAnsi="Times New Roman" w:eastAsia="Times New Roman"/>
          <w:sz w:val="28"/>
          <w:szCs w:val="28"/>
        </w:rPr>
      </w:r>
      <w:r>
        <w:rPr>
          <w:rFonts w:ascii="Times New Roman" w:hAnsi="Times New Roman" w:eastAsia="Times New Roman"/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">
    <w:panose1 w:val="02000506000000020000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9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>
      <w:rPr>
        <w:rFonts w:ascii="Times New Roman" w:hAnsi="Times New Roman"/>
        <w:sz w:val="20"/>
        <w:szCs w:val="20"/>
      </w:rPr>
      <w:instrText xml:space="preserve">PAGE   \* MERGEFORMAT</w:instrText>
    </w:r>
    <w:r>
      <w:rPr>
        <w:rFonts w:ascii="Times New Roman" w:hAnsi="Times New Roman"/>
        <w:sz w:val="20"/>
        <w:szCs w:val="20"/>
      </w:rPr>
      <w:fldChar w:fldCharType="separate"/>
    </w:r>
    <w:r>
      <w:rPr>
        <w:rFonts w:ascii="Times New Roman" w:hAnsi="Times New Roman"/>
        <w:sz w:val="20"/>
        <w:szCs w:val="20"/>
      </w:rPr>
      <w:t xml:space="preserve">2</w:t>
    </w:r>
    <w:r>
      <w:rPr>
        <w:rFonts w:ascii="Times New Roman" w:hAnsi="Times New Roman"/>
        <w:sz w:val="20"/>
        <w:szCs w:val="20"/>
      </w:rPr>
      <w:fldChar w:fldCharType="end"/>
    </w:r>
    <w:r>
      <w:rPr>
        <w:rFonts w:ascii="Times New Roman" w:hAnsi="Times New Roman"/>
        <w:sz w:val="20"/>
        <w:szCs w:val="20"/>
      </w:rPr>
    </w:r>
    <w:r>
      <w:rPr>
        <w:rFonts w:ascii="Times New Roman" w:hAnsi="Times New Roman"/>
        <w:sz w:val="20"/>
        <w:szCs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4">
    <w:name w:val="Heading 1 Char"/>
    <w:basedOn w:val="707"/>
    <w:link w:val="698"/>
    <w:uiPriority w:val="9"/>
    <w:rPr>
      <w:rFonts w:ascii="Arial" w:hAnsi="Arial" w:eastAsia="Arial" w:cs="Arial"/>
      <w:sz w:val="40"/>
      <w:szCs w:val="40"/>
    </w:rPr>
  </w:style>
  <w:style w:type="character" w:styleId="685">
    <w:name w:val="Heading 2 Char"/>
    <w:basedOn w:val="707"/>
    <w:link w:val="699"/>
    <w:uiPriority w:val="9"/>
    <w:rPr>
      <w:rFonts w:ascii="Arial" w:hAnsi="Arial" w:eastAsia="Arial" w:cs="Arial"/>
      <w:sz w:val="34"/>
    </w:rPr>
  </w:style>
  <w:style w:type="character" w:styleId="686">
    <w:name w:val="Heading 3 Char"/>
    <w:basedOn w:val="707"/>
    <w:link w:val="700"/>
    <w:uiPriority w:val="9"/>
    <w:rPr>
      <w:rFonts w:ascii="Arial" w:hAnsi="Arial" w:eastAsia="Arial" w:cs="Arial"/>
      <w:sz w:val="30"/>
      <w:szCs w:val="30"/>
    </w:rPr>
  </w:style>
  <w:style w:type="character" w:styleId="687">
    <w:name w:val="Heading 4 Char"/>
    <w:basedOn w:val="707"/>
    <w:link w:val="701"/>
    <w:uiPriority w:val="9"/>
    <w:rPr>
      <w:rFonts w:ascii="Arial" w:hAnsi="Arial" w:eastAsia="Arial" w:cs="Arial"/>
      <w:b/>
      <w:bCs/>
      <w:sz w:val="26"/>
      <w:szCs w:val="26"/>
    </w:rPr>
  </w:style>
  <w:style w:type="character" w:styleId="688">
    <w:name w:val="Heading 5 Char"/>
    <w:basedOn w:val="707"/>
    <w:link w:val="702"/>
    <w:uiPriority w:val="9"/>
    <w:rPr>
      <w:rFonts w:ascii="Arial" w:hAnsi="Arial" w:eastAsia="Arial" w:cs="Arial"/>
      <w:b/>
      <w:bCs/>
      <w:sz w:val="24"/>
      <w:szCs w:val="24"/>
    </w:rPr>
  </w:style>
  <w:style w:type="character" w:styleId="689">
    <w:name w:val="Heading 6 Char"/>
    <w:basedOn w:val="707"/>
    <w:link w:val="703"/>
    <w:uiPriority w:val="9"/>
    <w:rPr>
      <w:rFonts w:ascii="Arial" w:hAnsi="Arial" w:eastAsia="Arial" w:cs="Arial"/>
      <w:b/>
      <w:bCs/>
      <w:sz w:val="22"/>
      <w:szCs w:val="22"/>
    </w:rPr>
  </w:style>
  <w:style w:type="character" w:styleId="690">
    <w:name w:val="Heading 7 Char"/>
    <w:basedOn w:val="707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8 Char"/>
    <w:basedOn w:val="707"/>
    <w:link w:val="705"/>
    <w:uiPriority w:val="9"/>
    <w:rPr>
      <w:rFonts w:ascii="Arial" w:hAnsi="Arial" w:eastAsia="Arial" w:cs="Arial"/>
      <w:i/>
      <w:iCs/>
      <w:sz w:val="22"/>
      <w:szCs w:val="22"/>
    </w:rPr>
  </w:style>
  <w:style w:type="character" w:styleId="692">
    <w:name w:val="Heading 9 Char"/>
    <w:basedOn w:val="707"/>
    <w:link w:val="706"/>
    <w:uiPriority w:val="9"/>
    <w:rPr>
      <w:rFonts w:ascii="Arial" w:hAnsi="Arial" w:eastAsia="Arial" w:cs="Arial"/>
      <w:i/>
      <w:iCs/>
      <w:sz w:val="21"/>
      <w:szCs w:val="21"/>
    </w:rPr>
  </w:style>
  <w:style w:type="character" w:styleId="693">
    <w:name w:val="Title Char"/>
    <w:basedOn w:val="707"/>
    <w:link w:val="721"/>
    <w:uiPriority w:val="10"/>
    <w:rPr>
      <w:sz w:val="48"/>
      <w:szCs w:val="48"/>
    </w:rPr>
  </w:style>
  <w:style w:type="character" w:styleId="694">
    <w:name w:val="Subtitle Char"/>
    <w:basedOn w:val="707"/>
    <w:link w:val="723"/>
    <w:uiPriority w:val="11"/>
    <w:rPr>
      <w:sz w:val="24"/>
      <w:szCs w:val="24"/>
    </w:rPr>
  </w:style>
  <w:style w:type="character" w:styleId="695">
    <w:name w:val="Quote Char"/>
    <w:link w:val="725"/>
    <w:uiPriority w:val="29"/>
    <w:rPr>
      <w:i/>
    </w:rPr>
  </w:style>
  <w:style w:type="character" w:styleId="696">
    <w:name w:val="Intense Quote Char"/>
    <w:link w:val="727"/>
    <w:uiPriority w:val="30"/>
    <w:rPr>
      <w:i/>
    </w:rPr>
  </w:style>
  <w:style w:type="paragraph" w:styleId="697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698">
    <w:name w:val="Heading 1"/>
    <w:basedOn w:val="697"/>
    <w:next w:val="697"/>
    <w:link w:val="71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99">
    <w:name w:val="Heading 2"/>
    <w:basedOn w:val="697"/>
    <w:next w:val="697"/>
    <w:link w:val="71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00">
    <w:name w:val="Heading 3"/>
    <w:basedOn w:val="697"/>
    <w:next w:val="697"/>
    <w:link w:val="71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01">
    <w:name w:val="Heading 4"/>
    <w:basedOn w:val="697"/>
    <w:next w:val="697"/>
    <w:link w:val="71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02">
    <w:name w:val="Heading 5"/>
    <w:basedOn w:val="697"/>
    <w:next w:val="697"/>
    <w:link w:val="71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03">
    <w:name w:val="Heading 6"/>
    <w:basedOn w:val="697"/>
    <w:next w:val="697"/>
    <w:link w:val="71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704">
    <w:name w:val="Heading 7"/>
    <w:basedOn w:val="697"/>
    <w:next w:val="697"/>
    <w:link w:val="71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705">
    <w:name w:val="Heading 8"/>
    <w:basedOn w:val="697"/>
    <w:next w:val="697"/>
    <w:link w:val="71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706">
    <w:name w:val="Heading 9"/>
    <w:basedOn w:val="697"/>
    <w:next w:val="697"/>
    <w:link w:val="71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7" w:default="1">
    <w:name w:val="Default Paragraph Font"/>
    <w:uiPriority w:val="1"/>
    <w:semiHidden/>
    <w:unhideWhenUsed/>
  </w:style>
  <w:style w:type="table" w:styleId="70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9" w:default="1">
    <w:name w:val="No List"/>
    <w:uiPriority w:val="99"/>
    <w:semiHidden/>
    <w:unhideWhenUsed/>
  </w:style>
  <w:style w:type="character" w:styleId="710" w:customStyle="1">
    <w:name w:val="Заголовок 1 Знак"/>
    <w:link w:val="698"/>
    <w:uiPriority w:val="9"/>
    <w:rPr>
      <w:rFonts w:ascii="Arial" w:hAnsi="Arial" w:eastAsia="Arial" w:cs="Arial"/>
      <w:sz w:val="40"/>
      <w:szCs w:val="40"/>
    </w:rPr>
  </w:style>
  <w:style w:type="character" w:styleId="711" w:customStyle="1">
    <w:name w:val="Заголовок 2 Знак"/>
    <w:link w:val="699"/>
    <w:uiPriority w:val="9"/>
    <w:rPr>
      <w:rFonts w:ascii="Arial" w:hAnsi="Arial" w:eastAsia="Arial" w:cs="Arial"/>
      <w:sz w:val="34"/>
    </w:rPr>
  </w:style>
  <w:style w:type="character" w:styleId="712" w:customStyle="1">
    <w:name w:val="Заголовок 3 Знак"/>
    <w:link w:val="700"/>
    <w:uiPriority w:val="9"/>
    <w:rPr>
      <w:rFonts w:ascii="Arial" w:hAnsi="Arial" w:eastAsia="Arial" w:cs="Arial"/>
      <w:sz w:val="30"/>
      <w:szCs w:val="30"/>
    </w:rPr>
  </w:style>
  <w:style w:type="character" w:styleId="713" w:customStyle="1">
    <w:name w:val="Заголовок 4 Знак"/>
    <w:link w:val="701"/>
    <w:uiPriority w:val="9"/>
    <w:rPr>
      <w:rFonts w:ascii="Arial" w:hAnsi="Arial" w:eastAsia="Arial" w:cs="Arial"/>
      <w:b/>
      <w:bCs/>
      <w:sz w:val="26"/>
      <w:szCs w:val="26"/>
    </w:rPr>
  </w:style>
  <w:style w:type="character" w:styleId="714" w:customStyle="1">
    <w:name w:val="Заголовок 5 Знак"/>
    <w:link w:val="702"/>
    <w:uiPriority w:val="9"/>
    <w:rPr>
      <w:rFonts w:ascii="Arial" w:hAnsi="Arial" w:eastAsia="Arial" w:cs="Arial"/>
      <w:b/>
      <w:bCs/>
      <w:sz w:val="24"/>
      <w:szCs w:val="24"/>
    </w:rPr>
  </w:style>
  <w:style w:type="character" w:styleId="715" w:customStyle="1">
    <w:name w:val="Заголовок 6 Знак"/>
    <w:link w:val="703"/>
    <w:uiPriority w:val="9"/>
    <w:rPr>
      <w:rFonts w:ascii="Arial" w:hAnsi="Arial" w:eastAsia="Arial" w:cs="Arial"/>
      <w:b/>
      <w:bCs/>
      <w:sz w:val="22"/>
      <w:szCs w:val="22"/>
    </w:rPr>
  </w:style>
  <w:style w:type="character" w:styleId="716" w:customStyle="1">
    <w:name w:val="Заголовок 7 Знак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7" w:customStyle="1">
    <w:name w:val="Заголовок 8 Знак"/>
    <w:link w:val="705"/>
    <w:uiPriority w:val="9"/>
    <w:rPr>
      <w:rFonts w:ascii="Arial" w:hAnsi="Arial" w:eastAsia="Arial" w:cs="Arial"/>
      <w:i/>
      <w:iCs/>
      <w:sz w:val="22"/>
      <w:szCs w:val="22"/>
    </w:rPr>
  </w:style>
  <w:style w:type="character" w:styleId="718" w:customStyle="1">
    <w:name w:val="Заголовок 9 Знак"/>
    <w:link w:val="706"/>
    <w:uiPriority w:val="9"/>
    <w:rPr>
      <w:rFonts w:ascii="Arial" w:hAnsi="Arial" w:eastAsia="Arial" w:cs="Arial"/>
      <w:i/>
      <w:iCs/>
      <w:sz w:val="21"/>
      <w:szCs w:val="21"/>
    </w:rPr>
  </w:style>
  <w:style w:type="paragraph" w:styleId="719">
    <w:name w:val="List Paragraph"/>
    <w:basedOn w:val="697"/>
    <w:uiPriority w:val="34"/>
    <w:qFormat/>
    <w:pPr>
      <w:contextualSpacing/>
      <w:ind w:left="720"/>
    </w:pPr>
  </w:style>
  <w:style w:type="paragraph" w:styleId="720">
    <w:name w:val="No Spacing"/>
    <w:uiPriority w:val="1"/>
    <w:qFormat/>
    <w:rPr>
      <w:lang w:eastAsia="zh-CN"/>
    </w:rPr>
  </w:style>
  <w:style w:type="paragraph" w:styleId="721">
    <w:name w:val="Title"/>
    <w:basedOn w:val="697"/>
    <w:next w:val="697"/>
    <w:link w:val="72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2" w:customStyle="1">
    <w:name w:val="Заголовок Знак"/>
    <w:link w:val="721"/>
    <w:uiPriority w:val="10"/>
    <w:rPr>
      <w:sz w:val="48"/>
      <w:szCs w:val="48"/>
    </w:rPr>
  </w:style>
  <w:style w:type="paragraph" w:styleId="723">
    <w:name w:val="Subtitle"/>
    <w:basedOn w:val="697"/>
    <w:next w:val="697"/>
    <w:link w:val="724"/>
    <w:uiPriority w:val="11"/>
    <w:qFormat/>
    <w:pPr>
      <w:spacing w:before="200" w:after="200"/>
    </w:pPr>
    <w:rPr>
      <w:sz w:val="24"/>
      <w:szCs w:val="24"/>
    </w:rPr>
  </w:style>
  <w:style w:type="character" w:styleId="724" w:customStyle="1">
    <w:name w:val="Подзаголовок Знак"/>
    <w:link w:val="723"/>
    <w:uiPriority w:val="11"/>
    <w:rPr>
      <w:sz w:val="24"/>
      <w:szCs w:val="24"/>
    </w:rPr>
  </w:style>
  <w:style w:type="paragraph" w:styleId="725">
    <w:name w:val="Quote"/>
    <w:basedOn w:val="697"/>
    <w:next w:val="697"/>
    <w:link w:val="726"/>
    <w:uiPriority w:val="29"/>
    <w:qFormat/>
    <w:pPr>
      <w:ind w:left="720" w:right="720"/>
    </w:pPr>
    <w:rPr>
      <w:i/>
    </w:rPr>
  </w:style>
  <w:style w:type="character" w:styleId="726" w:customStyle="1">
    <w:name w:val="Цитата 2 Знак"/>
    <w:link w:val="725"/>
    <w:uiPriority w:val="29"/>
    <w:rPr>
      <w:i/>
    </w:rPr>
  </w:style>
  <w:style w:type="paragraph" w:styleId="727">
    <w:name w:val="Intense Quote"/>
    <w:basedOn w:val="697"/>
    <w:next w:val="697"/>
    <w:link w:val="72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8" w:customStyle="1">
    <w:name w:val="Выделенная цитата Знак"/>
    <w:link w:val="727"/>
    <w:uiPriority w:val="30"/>
    <w:rPr>
      <w:i/>
    </w:rPr>
  </w:style>
  <w:style w:type="paragraph" w:styleId="729">
    <w:name w:val="Header"/>
    <w:basedOn w:val="697"/>
    <w:link w:val="879"/>
    <w:uiPriority w:val="99"/>
    <w:unhideWhenUsed/>
    <w:pPr>
      <w:ind w:firstLine="851"/>
      <w:jc w:val="both"/>
      <w:spacing w:after="0" w:line="240" w:lineRule="auto"/>
      <w:tabs>
        <w:tab w:val="center" w:pos="4677" w:leader="none"/>
        <w:tab w:val="right" w:pos="9355" w:leader="none"/>
      </w:tabs>
    </w:pPr>
    <w:rPr>
      <w:rFonts w:eastAsia="Times New Roman"/>
    </w:rPr>
  </w:style>
  <w:style w:type="character" w:styleId="730" w:customStyle="1">
    <w:name w:val="Header Char"/>
    <w:uiPriority w:val="99"/>
  </w:style>
  <w:style w:type="paragraph" w:styleId="731">
    <w:name w:val="Footer"/>
    <w:basedOn w:val="697"/>
    <w:link w:val="88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32" w:customStyle="1">
    <w:name w:val="Footer Char"/>
    <w:uiPriority w:val="99"/>
  </w:style>
  <w:style w:type="paragraph" w:styleId="733">
    <w:name w:val="Caption"/>
    <w:basedOn w:val="697"/>
    <w:next w:val="697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34" w:customStyle="1">
    <w:name w:val="Caption Char"/>
    <w:uiPriority w:val="99"/>
  </w:style>
  <w:style w:type="table" w:styleId="735">
    <w:name w:val="Table Grid"/>
    <w:uiPriority w:val="59"/>
    <w:rPr>
      <w:lang w:eastAsia="zh-C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6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9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40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4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42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3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4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5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6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7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8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9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1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6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3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77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4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98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26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61">
    <w:name w:val="Hyperlink"/>
    <w:uiPriority w:val="99"/>
    <w:unhideWhenUsed/>
    <w:rPr>
      <w:color w:val="0563c1"/>
      <w:u w:val="single"/>
    </w:rPr>
  </w:style>
  <w:style w:type="paragraph" w:styleId="862">
    <w:name w:val="footnote text"/>
    <w:basedOn w:val="697"/>
    <w:link w:val="891"/>
    <w:uiPriority w:val="99"/>
    <w:semiHidden/>
    <w:unhideWhenUsed/>
    <w:rPr>
      <w:sz w:val="20"/>
      <w:szCs w:val="20"/>
    </w:rPr>
  </w:style>
  <w:style w:type="character" w:styleId="863" w:customStyle="1">
    <w:name w:val="Footnote Text Char"/>
    <w:uiPriority w:val="99"/>
    <w:rPr>
      <w:sz w:val="18"/>
    </w:rPr>
  </w:style>
  <w:style w:type="character" w:styleId="864">
    <w:name w:val="footnote reference"/>
    <w:uiPriority w:val="99"/>
    <w:semiHidden/>
    <w:unhideWhenUsed/>
    <w:rPr>
      <w:vertAlign w:val="superscript"/>
    </w:rPr>
  </w:style>
  <w:style w:type="paragraph" w:styleId="865">
    <w:name w:val="endnote text"/>
    <w:basedOn w:val="697"/>
    <w:link w:val="890"/>
    <w:uiPriority w:val="99"/>
    <w:semiHidden/>
    <w:unhideWhenUsed/>
    <w:rPr>
      <w:sz w:val="20"/>
      <w:szCs w:val="20"/>
    </w:rPr>
  </w:style>
  <w:style w:type="character" w:styleId="866" w:customStyle="1">
    <w:name w:val="Endnote Text Char"/>
    <w:uiPriority w:val="99"/>
    <w:rPr>
      <w:sz w:val="20"/>
    </w:rPr>
  </w:style>
  <w:style w:type="character" w:styleId="867">
    <w:name w:val="endnote reference"/>
    <w:uiPriority w:val="99"/>
    <w:semiHidden/>
    <w:unhideWhenUsed/>
    <w:rPr>
      <w:vertAlign w:val="superscript"/>
    </w:rPr>
  </w:style>
  <w:style w:type="paragraph" w:styleId="868">
    <w:name w:val="toc 1"/>
    <w:basedOn w:val="697"/>
    <w:next w:val="697"/>
    <w:uiPriority w:val="39"/>
    <w:unhideWhenUsed/>
    <w:pPr>
      <w:spacing w:after="57"/>
    </w:pPr>
  </w:style>
  <w:style w:type="paragraph" w:styleId="869">
    <w:name w:val="toc 2"/>
    <w:basedOn w:val="697"/>
    <w:next w:val="697"/>
    <w:uiPriority w:val="39"/>
    <w:unhideWhenUsed/>
    <w:pPr>
      <w:ind w:left="283"/>
      <w:spacing w:after="57"/>
    </w:pPr>
  </w:style>
  <w:style w:type="paragraph" w:styleId="870">
    <w:name w:val="toc 3"/>
    <w:basedOn w:val="697"/>
    <w:next w:val="697"/>
    <w:uiPriority w:val="39"/>
    <w:unhideWhenUsed/>
    <w:pPr>
      <w:ind w:left="567"/>
      <w:spacing w:after="57"/>
    </w:pPr>
  </w:style>
  <w:style w:type="paragraph" w:styleId="871">
    <w:name w:val="toc 4"/>
    <w:basedOn w:val="697"/>
    <w:next w:val="697"/>
    <w:uiPriority w:val="39"/>
    <w:unhideWhenUsed/>
    <w:pPr>
      <w:ind w:left="850"/>
      <w:spacing w:after="57"/>
    </w:pPr>
  </w:style>
  <w:style w:type="paragraph" w:styleId="872">
    <w:name w:val="toc 5"/>
    <w:basedOn w:val="697"/>
    <w:next w:val="697"/>
    <w:uiPriority w:val="39"/>
    <w:unhideWhenUsed/>
    <w:pPr>
      <w:ind w:left="1134"/>
      <w:spacing w:after="57"/>
    </w:pPr>
  </w:style>
  <w:style w:type="paragraph" w:styleId="873">
    <w:name w:val="toc 6"/>
    <w:basedOn w:val="697"/>
    <w:next w:val="697"/>
    <w:uiPriority w:val="39"/>
    <w:unhideWhenUsed/>
    <w:pPr>
      <w:ind w:left="1417"/>
      <w:spacing w:after="57"/>
    </w:pPr>
  </w:style>
  <w:style w:type="paragraph" w:styleId="874">
    <w:name w:val="toc 7"/>
    <w:basedOn w:val="697"/>
    <w:next w:val="697"/>
    <w:uiPriority w:val="39"/>
    <w:unhideWhenUsed/>
    <w:pPr>
      <w:ind w:left="1701"/>
      <w:spacing w:after="57"/>
    </w:pPr>
  </w:style>
  <w:style w:type="paragraph" w:styleId="875">
    <w:name w:val="toc 8"/>
    <w:basedOn w:val="697"/>
    <w:next w:val="697"/>
    <w:uiPriority w:val="39"/>
    <w:unhideWhenUsed/>
    <w:pPr>
      <w:ind w:left="1984"/>
      <w:spacing w:after="57"/>
    </w:pPr>
  </w:style>
  <w:style w:type="paragraph" w:styleId="876">
    <w:name w:val="toc 9"/>
    <w:basedOn w:val="697"/>
    <w:next w:val="697"/>
    <w:uiPriority w:val="39"/>
    <w:unhideWhenUsed/>
    <w:pPr>
      <w:ind w:left="2268"/>
      <w:spacing w:after="57"/>
    </w:pPr>
  </w:style>
  <w:style w:type="paragraph" w:styleId="877">
    <w:name w:val="TOC Heading"/>
    <w:uiPriority w:val="39"/>
    <w:unhideWhenUsed/>
    <w:rPr>
      <w:lang w:eastAsia="zh-CN"/>
    </w:rPr>
  </w:style>
  <w:style w:type="paragraph" w:styleId="878">
    <w:name w:val="table of figures"/>
    <w:basedOn w:val="697"/>
    <w:next w:val="697"/>
    <w:uiPriority w:val="99"/>
    <w:unhideWhenUsed/>
    <w:pPr>
      <w:spacing w:after="0"/>
    </w:pPr>
  </w:style>
  <w:style w:type="character" w:styleId="879" w:customStyle="1">
    <w:name w:val="Верхний колонтитул Знак"/>
    <w:link w:val="729"/>
    <w:uiPriority w:val="99"/>
    <w:rPr>
      <w:rFonts w:ascii="Calibri" w:hAnsi="Calibri" w:eastAsia="Times New Roman" w:cs="Times New Roman"/>
    </w:rPr>
  </w:style>
  <w:style w:type="paragraph" w:styleId="880">
    <w:name w:val="Balloon Text"/>
    <w:basedOn w:val="697"/>
    <w:link w:val="881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81" w:customStyle="1">
    <w:name w:val="Текст выноски Знак"/>
    <w:link w:val="880"/>
    <w:uiPriority w:val="99"/>
    <w:semiHidden/>
    <w:rPr>
      <w:rFonts w:ascii="Tahoma" w:hAnsi="Tahoma" w:cs="Tahoma"/>
      <w:sz w:val="16"/>
      <w:szCs w:val="16"/>
    </w:rPr>
  </w:style>
  <w:style w:type="character" w:styleId="882">
    <w:name w:val="annotation reference"/>
    <w:uiPriority w:val="99"/>
    <w:semiHidden/>
    <w:unhideWhenUsed/>
    <w:rPr>
      <w:sz w:val="16"/>
      <w:szCs w:val="16"/>
    </w:rPr>
  </w:style>
  <w:style w:type="paragraph" w:styleId="883">
    <w:name w:val="annotation text"/>
    <w:basedOn w:val="697"/>
    <w:link w:val="884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884" w:customStyle="1">
    <w:name w:val="Текст примечания Знак"/>
    <w:link w:val="883"/>
    <w:uiPriority w:val="99"/>
    <w:semiHidden/>
    <w:rPr>
      <w:sz w:val="20"/>
      <w:szCs w:val="20"/>
    </w:rPr>
  </w:style>
  <w:style w:type="paragraph" w:styleId="885">
    <w:name w:val="annotation subject"/>
    <w:basedOn w:val="883"/>
    <w:next w:val="883"/>
    <w:link w:val="886"/>
    <w:uiPriority w:val="99"/>
    <w:semiHidden/>
    <w:unhideWhenUsed/>
    <w:rPr>
      <w:b/>
      <w:bCs/>
    </w:rPr>
  </w:style>
  <w:style w:type="character" w:styleId="886" w:customStyle="1">
    <w:name w:val="Тема примечания Знак"/>
    <w:link w:val="885"/>
    <w:uiPriority w:val="99"/>
    <w:semiHidden/>
    <w:rPr>
      <w:b/>
      <w:bCs/>
      <w:sz w:val="20"/>
      <w:szCs w:val="20"/>
    </w:rPr>
  </w:style>
  <w:style w:type="paragraph" w:styleId="887" w:customStyle="1">
    <w:name w:val="Standard"/>
    <w:pPr>
      <w:widowControl w:val="off"/>
    </w:pPr>
    <w:rPr>
      <w:rFonts w:ascii="Arial" w:hAnsi="Arial" w:eastAsia="SimSun" w:cs="Arial"/>
      <w:sz w:val="21"/>
      <w:szCs w:val="24"/>
      <w:lang w:eastAsia="hi-IN" w:bidi="hi-IN"/>
    </w:rPr>
  </w:style>
  <w:style w:type="paragraph" w:styleId="888" w:customStyle="1">
    <w:name w:val="ConsPlusNormal"/>
    <w:pPr>
      <w:widowControl w:val="off"/>
    </w:pPr>
    <w:rPr>
      <w:rFonts w:eastAsia="Times New Roman" w:cs="Calibri"/>
      <w:sz w:val="22"/>
    </w:rPr>
  </w:style>
  <w:style w:type="character" w:styleId="889" w:customStyle="1">
    <w:name w:val="Нижний колонтитул Знак"/>
    <w:link w:val="731"/>
    <w:uiPriority w:val="99"/>
    <w:rPr>
      <w:sz w:val="22"/>
      <w:szCs w:val="22"/>
      <w:lang w:eastAsia="en-US"/>
    </w:rPr>
  </w:style>
  <w:style w:type="character" w:styleId="890" w:customStyle="1">
    <w:name w:val="Текст концевой сноски Знак"/>
    <w:link w:val="865"/>
    <w:uiPriority w:val="99"/>
    <w:semiHidden/>
    <w:rPr>
      <w:lang w:eastAsia="en-US"/>
    </w:rPr>
  </w:style>
  <w:style w:type="character" w:styleId="891" w:customStyle="1">
    <w:name w:val="Текст сноски Знак"/>
    <w:link w:val="862"/>
    <w:uiPriority w:val="99"/>
    <w:semiHidden/>
    <w:rPr>
      <w:lang w:eastAsia="en-US"/>
    </w:rPr>
  </w:style>
  <w:style w:type="paragraph" w:styleId="892" w:customStyle="1">
    <w:name w:val="ConsPlusNormal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 w:eastAsia="Arial" w:cs="Arial"/>
      <w:sz w:val="16"/>
      <w:lang w:val="en-US" w:eastAsia="zh-C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PNO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 Снежана Николаевна</dc:creator>
  <cp:revision>117</cp:revision>
  <dcterms:created xsi:type="dcterms:W3CDTF">2024-07-04T05:42:00Z</dcterms:created>
  <dcterms:modified xsi:type="dcterms:W3CDTF">2025-07-03T08:59:52Z</dcterms:modified>
  <cp:version>983040</cp:version>
</cp:coreProperties>
</file>